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0647B8"/>
          <w:sz w:val="42"/>
        </w:rPr>
        <w:t>MARKETING CAMPAIGN PLAN</w:t>
      </w:r>
    </w:p>
    <w:p>
      <w:pPr>
        <w:spacing w:after="240"/>
        <w:jc w:val="center"/>
      </w:pPr>
      <w:r>
        <w:rPr>
          <w:color w:val="52617A"/>
        </w:rPr>
        <w:t>Plan objectives, audience, channels, content, budget, and measurement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EAF2FF"/>
          </w:tcPr>
          <w:p>
            <w:r>
              <w:t>Campaign Name</w:t>
              <w:br/>
            </w:r>
          </w:p>
        </w:tc>
        <w:tc>
          <w:tcPr>
            <w:tcW w:type="dxa" w:w="5184"/>
            <w:shd w:fill="EAF2FF"/>
          </w:tcPr>
          <w:p>
            <w:r>
              <w:t>Owner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Start Date</w:t>
              <w:br/>
            </w:r>
          </w:p>
        </w:tc>
        <w:tc>
          <w:tcPr>
            <w:tcW w:type="dxa" w:w="5184"/>
            <w:shd w:fill="EAF2FF"/>
          </w:tcPr>
          <w:p>
            <w:r>
              <w:t>End Date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Primary Objective</w:t>
              <w:br/>
            </w:r>
          </w:p>
        </w:tc>
        <w:tc>
          <w:tcPr>
            <w:tcW w:type="dxa" w:w="5184"/>
            <w:shd w:fill="EAF2FF"/>
          </w:tcPr>
          <w:p>
            <w:r>
              <w:t>Target Audience</w:t>
              <w:br/>
            </w:r>
          </w:p>
        </w:tc>
      </w:tr>
      <w:tr>
        <w:tc>
          <w:tcPr>
            <w:tcW w:type="dxa" w:w="5184"/>
            <w:shd w:fill="EAF2FF"/>
          </w:tcPr>
          <w:p>
            <w:r>
              <w:t>Budget</w:t>
              <w:br/>
            </w:r>
          </w:p>
        </w:tc>
        <w:tc>
          <w:tcPr>
            <w:tcW w:type="dxa" w:w="5184"/>
            <w:shd w:fill="EAF2FF"/>
          </w:tcPr>
          <w:p>
            <w:r>
              <w:t>Primary Offer</w:t>
              <w:br/>
            </w:r>
          </w:p>
        </w:tc>
      </w:tr>
    </w:tbl>
    <w:p>
      <w:pPr>
        <w:pStyle w:val="Heading2"/>
      </w:pPr>
      <w:r>
        <w:t>Strategy</w:t>
      </w:r>
    </w:p>
    <w:p>
      <w:r>
        <w:t>Core message:</w:t>
        <w:br/>
      </w:r>
    </w:p>
    <w:p>
      <w:r>
        <w:t>Customer problem:</w:t>
        <w:br/>
      </w:r>
    </w:p>
    <w:p>
      <w:r>
        <w:t>Value proposition:</w:t>
        <w:br/>
      </w:r>
    </w:p>
    <w:p>
      <w:r>
        <w:t>Call to action:</w:t>
        <w:br/>
      </w:r>
    </w:p>
    <w:p>
      <w:pPr>
        <w:pStyle w:val="Heading2"/>
      </w:pPr>
      <w:r>
        <w:t>Channel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CHANNEL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AUDIENCE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CONTENT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OWNER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DATE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</w:tbl>
    <w:p>
      <w:pPr>
        <w:pStyle w:val="Heading2"/>
      </w:pPr>
      <w:r>
        <w:t>Budget and Results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BUDGET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ACTUAL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RESULT</w:t>
            </w:r>
          </w:p>
        </w:tc>
        <w:tc>
          <w:tcPr>
            <w:tcW w:type="dxa" w:w="2074"/>
            <w:shd w:fill="0647B8"/>
          </w:tcPr>
          <w:p>
            <w:r>
              <w:rPr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  <w:tr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  <w:tc>
          <w:tcPr>
            <w:tcW w:type="dxa" w:w="2074"/>
          </w:tcPr>
          <w:p/>
        </w:tc>
      </w:tr>
    </w:tbl>
    <w:sectPr w:rsidR="00FC693F" w:rsidRPr="0006063C" w:rsidSect="00034616">
      <w:footerReference w:type="default" r:id="rId9"/>
      <w:pgSz w:w="12240" w:h="15840"/>
      <w:pgMar w:top="720" w:right="936" w:bottom="720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>AblePro Templates - Marketing Campaign Plan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